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F8C8" w14:textId="36AD179F" w:rsidR="008D7D7B" w:rsidRPr="006958D4" w:rsidRDefault="008D7D7B" w:rsidP="008D7D7B">
      <w:pPr>
        <w:spacing w:after="0"/>
        <w:rPr>
          <w:rFonts w:ascii="Times New Roman" w:hAnsi="Times New Roman" w:cs="Times New Roman"/>
          <w:b/>
          <w:bCs/>
          <w:sz w:val="23"/>
          <w:szCs w:val="23"/>
        </w:rPr>
      </w:pPr>
      <w:r w:rsidRPr="006958D4">
        <w:rPr>
          <w:rFonts w:ascii="Times New Roman" w:hAnsi="Times New Roman" w:cs="Times New Roman"/>
          <w:b/>
          <w:bCs/>
          <w:sz w:val="23"/>
          <w:szCs w:val="23"/>
        </w:rPr>
        <w:t>Scope of Practice for Medical Assistants under Virginia Law</w:t>
      </w:r>
    </w:p>
    <w:p w14:paraId="2152C8A1" w14:textId="77777777" w:rsidR="008D7D7B" w:rsidRPr="006958D4" w:rsidRDefault="008D7D7B" w:rsidP="008D7D7B">
      <w:pPr>
        <w:spacing w:after="0"/>
        <w:rPr>
          <w:rFonts w:ascii="Times New Roman" w:hAnsi="Times New Roman" w:cs="Times New Roman"/>
          <w:sz w:val="23"/>
          <w:szCs w:val="23"/>
        </w:rPr>
      </w:pPr>
      <w:r w:rsidRPr="006958D4">
        <w:rPr>
          <w:rFonts w:ascii="Times New Roman" w:hAnsi="Times New Roman" w:cs="Times New Roman"/>
          <w:sz w:val="23"/>
          <w:szCs w:val="23"/>
        </w:rPr>
        <w:t xml:space="preserve">Donald A. Balasa, JD, MBA; CEO and House Legal Counsel; </w:t>
      </w:r>
      <w:hyperlink r:id="rId5" w:history="1">
        <w:r w:rsidRPr="006958D4">
          <w:rPr>
            <w:rStyle w:val="Hyperlink"/>
            <w:rFonts w:ascii="Times New Roman" w:hAnsi="Times New Roman" w:cs="Times New Roman"/>
            <w:sz w:val="23"/>
            <w:szCs w:val="23"/>
          </w:rPr>
          <w:t>dbalasa@aama-ntl.org</w:t>
        </w:r>
      </w:hyperlink>
    </w:p>
    <w:p w14:paraId="7FE79643" w14:textId="77777777" w:rsidR="008D7D7B" w:rsidRPr="006958D4" w:rsidRDefault="008D7D7B" w:rsidP="008D7D7B">
      <w:pPr>
        <w:spacing w:after="0"/>
        <w:rPr>
          <w:rFonts w:ascii="Times New Roman" w:hAnsi="Times New Roman" w:cs="Times New Roman"/>
          <w:sz w:val="23"/>
          <w:szCs w:val="23"/>
        </w:rPr>
      </w:pPr>
      <w:r w:rsidRPr="006958D4">
        <w:rPr>
          <w:rFonts w:ascii="Times New Roman" w:hAnsi="Times New Roman" w:cs="Times New Roman"/>
          <w:sz w:val="23"/>
          <w:szCs w:val="23"/>
        </w:rPr>
        <w:t>American Association of Medical Assistants (AAMA)</w:t>
      </w:r>
    </w:p>
    <w:p w14:paraId="727C7702" w14:textId="59A79488" w:rsidR="008D7D7B" w:rsidRPr="006958D4" w:rsidRDefault="008D7D7B" w:rsidP="008D7D7B">
      <w:pPr>
        <w:spacing w:after="0"/>
        <w:rPr>
          <w:rFonts w:ascii="Times New Roman" w:hAnsi="Times New Roman" w:cs="Times New Roman"/>
          <w:sz w:val="23"/>
          <w:szCs w:val="23"/>
        </w:rPr>
      </w:pPr>
      <w:r w:rsidRPr="006958D4">
        <w:rPr>
          <w:rFonts w:ascii="Times New Roman" w:hAnsi="Times New Roman" w:cs="Times New Roman"/>
          <w:sz w:val="23"/>
          <w:szCs w:val="23"/>
        </w:rPr>
        <w:t>December 2022</w:t>
      </w:r>
    </w:p>
    <w:p w14:paraId="2BEE6C82" w14:textId="77777777" w:rsidR="008D7D7B" w:rsidRPr="006958D4" w:rsidRDefault="008D7D7B" w:rsidP="008D7D7B">
      <w:pPr>
        <w:spacing w:after="0"/>
        <w:rPr>
          <w:rFonts w:ascii="Times New Roman" w:hAnsi="Times New Roman" w:cs="Times New Roman"/>
          <w:sz w:val="23"/>
          <w:szCs w:val="23"/>
        </w:rPr>
      </w:pPr>
    </w:p>
    <w:p w14:paraId="74C5768A" w14:textId="2411E3F9" w:rsidR="008D7D7B" w:rsidRPr="006958D4" w:rsidRDefault="008D7D7B" w:rsidP="008D7D7B">
      <w:pPr>
        <w:spacing w:after="0"/>
        <w:rPr>
          <w:rFonts w:ascii="Times New Roman" w:hAnsi="Times New Roman" w:cs="Times New Roman"/>
          <w:sz w:val="23"/>
          <w:szCs w:val="23"/>
        </w:rPr>
      </w:pPr>
      <w:r w:rsidRPr="006958D4">
        <w:rPr>
          <w:rFonts w:ascii="Times New Roman" w:hAnsi="Times New Roman" w:cs="Times New Roman"/>
          <w:sz w:val="23"/>
          <w:szCs w:val="23"/>
        </w:rPr>
        <w:t xml:space="preserve">Medical assistants continue to be in high demand throughout the United States.  Medical assisting scope of practice is determined primarily by state law.  This paper will explain the scope of practice for medical assistants under </w:t>
      </w:r>
      <w:r w:rsidR="00FD7782" w:rsidRPr="006958D4">
        <w:rPr>
          <w:rFonts w:ascii="Times New Roman" w:hAnsi="Times New Roman" w:cs="Times New Roman"/>
          <w:sz w:val="23"/>
          <w:szCs w:val="23"/>
        </w:rPr>
        <w:t>Virginia</w:t>
      </w:r>
      <w:r w:rsidRPr="006958D4">
        <w:rPr>
          <w:rFonts w:ascii="Times New Roman" w:hAnsi="Times New Roman" w:cs="Times New Roman"/>
          <w:sz w:val="23"/>
          <w:szCs w:val="23"/>
        </w:rPr>
        <w:t xml:space="preserve"> law.</w:t>
      </w:r>
    </w:p>
    <w:p w14:paraId="1E440CD0" w14:textId="45DCEA1A" w:rsidR="004C4DE1" w:rsidRPr="006958D4" w:rsidRDefault="004C4DE1" w:rsidP="006C2678">
      <w:pPr>
        <w:spacing w:after="0"/>
        <w:rPr>
          <w:rFonts w:ascii="Times New Roman" w:hAnsi="Times New Roman" w:cs="Times New Roman"/>
          <w:sz w:val="23"/>
          <w:szCs w:val="23"/>
        </w:rPr>
      </w:pPr>
    </w:p>
    <w:p w14:paraId="08337806" w14:textId="65A1CDB8" w:rsidR="00A87B2F" w:rsidRPr="006958D4" w:rsidRDefault="00A87B2F" w:rsidP="00A87B2F">
      <w:pPr>
        <w:spacing w:after="0" w:line="276" w:lineRule="auto"/>
        <w:rPr>
          <w:rFonts w:ascii="Times New Roman" w:hAnsi="Times New Roman" w:cs="Times New Roman"/>
          <w:b/>
          <w:bCs/>
          <w:sz w:val="23"/>
          <w:szCs w:val="23"/>
          <w:u w:val="single"/>
        </w:rPr>
      </w:pPr>
      <w:r w:rsidRPr="006958D4">
        <w:rPr>
          <w:rFonts w:ascii="Times New Roman" w:hAnsi="Times New Roman" w:cs="Times New Roman"/>
          <w:b/>
          <w:bCs/>
          <w:sz w:val="23"/>
          <w:szCs w:val="23"/>
          <w:u w:val="single"/>
        </w:rPr>
        <w:t>Medical assisting scope of practice under Virginia law</w:t>
      </w:r>
    </w:p>
    <w:p w14:paraId="19F208E4" w14:textId="5E332881" w:rsidR="0053638E" w:rsidRPr="006958D4" w:rsidRDefault="00331840" w:rsidP="00A87B2F">
      <w:pPr>
        <w:spacing w:after="0" w:line="276" w:lineRule="auto"/>
        <w:rPr>
          <w:rFonts w:ascii="Times New Roman" w:hAnsi="Times New Roman" w:cs="Times New Roman"/>
          <w:sz w:val="23"/>
          <w:szCs w:val="23"/>
        </w:rPr>
      </w:pPr>
      <w:r w:rsidRPr="006958D4">
        <w:rPr>
          <w:rFonts w:ascii="Times New Roman" w:hAnsi="Times New Roman" w:cs="Times New Roman"/>
          <w:sz w:val="23"/>
          <w:szCs w:val="23"/>
        </w:rPr>
        <w:t xml:space="preserve">Medical assistants are not mentioned by name </w:t>
      </w:r>
      <w:r w:rsidR="00671068">
        <w:rPr>
          <w:rFonts w:ascii="Times New Roman" w:hAnsi="Times New Roman" w:cs="Times New Roman"/>
          <w:sz w:val="23"/>
          <w:szCs w:val="23"/>
        </w:rPr>
        <w:t>in</w:t>
      </w:r>
      <w:r w:rsidRPr="006958D4">
        <w:rPr>
          <w:rFonts w:ascii="Times New Roman" w:hAnsi="Times New Roman" w:cs="Times New Roman"/>
          <w:sz w:val="23"/>
          <w:szCs w:val="23"/>
        </w:rPr>
        <w:t xml:space="preserve"> Virginia law.  </w:t>
      </w:r>
      <w:r w:rsidR="00622A10" w:rsidRPr="006958D4">
        <w:rPr>
          <w:rFonts w:ascii="Times New Roman" w:hAnsi="Times New Roman" w:cs="Times New Roman"/>
          <w:sz w:val="23"/>
          <w:szCs w:val="23"/>
        </w:rPr>
        <w:t xml:space="preserve">Medical assistants are classified as “personnel supervised by </w:t>
      </w:r>
      <w:r w:rsidR="00180A80" w:rsidRPr="006958D4">
        <w:rPr>
          <w:rFonts w:ascii="Times New Roman" w:hAnsi="Times New Roman" w:cs="Times New Roman"/>
          <w:sz w:val="23"/>
          <w:szCs w:val="23"/>
        </w:rPr>
        <w:t>[physicians, nurse practitioners, and physicians</w:t>
      </w:r>
      <w:r w:rsidR="00312C5D">
        <w:rPr>
          <w:rFonts w:ascii="Times New Roman" w:hAnsi="Times New Roman" w:cs="Times New Roman"/>
          <w:sz w:val="23"/>
          <w:szCs w:val="23"/>
        </w:rPr>
        <w:t>]</w:t>
      </w:r>
      <w:r w:rsidR="00F24E35" w:rsidRPr="006958D4">
        <w:rPr>
          <w:rFonts w:ascii="Times New Roman" w:hAnsi="Times New Roman" w:cs="Times New Roman"/>
          <w:sz w:val="23"/>
          <w:szCs w:val="23"/>
        </w:rPr>
        <w:t xml:space="preserve">” under Virginia law.  </w:t>
      </w:r>
    </w:p>
    <w:p w14:paraId="74C148F5" w14:textId="77777777" w:rsidR="0053638E" w:rsidRPr="006958D4" w:rsidRDefault="0053638E" w:rsidP="00A87B2F">
      <w:pPr>
        <w:spacing w:after="0" w:line="276" w:lineRule="auto"/>
        <w:rPr>
          <w:rFonts w:ascii="Times New Roman" w:hAnsi="Times New Roman" w:cs="Times New Roman"/>
          <w:sz w:val="23"/>
          <w:szCs w:val="23"/>
        </w:rPr>
      </w:pPr>
    </w:p>
    <w:p w14:paraId="0B5DED67" w14:textId="5AA4864E" w:rsidR="00331840" w:rsidRPr="006958D4" w:rsidRDefault="00F24E35" w:rsidP="00A87B2F">
      <w:pPr>
        <w:spacing w:after="0" w:line="276" w:lineRule="auto"/>
        <w:rPr>
          <w:rFonts w:ascii="Times New Roman" w:hAnsi="Times New Roman" w:cs="Times New Roman"/>
          <w:sz w:val="23"/>
          <w:szCs w:val="23"/>
        </w:rPr>
      </w:pPr>
      <w:r w:rsidRPr="006958D4">
        <w:rPr>
          <w:rFonts w:ascii="Times New Roman" w:hAnsi="Times New Roman" w:cs="Times New Roman"/>
          <w:sz w:val="23"/>
          <w:szCs w:val="23"/>
        </w:rPr>
        <w:t>Note the following excerpt from the Virginia statutes:</w:t>
      </w:r>
    </w:p>
    <w:p w14:paraId="39903D7F" w14:textId="029ECC6D" w:rsidR="00A87B2F" w:rsidRPr="006958D4" w:rsidRDefault="00A87B2F" w:rsidP="00A87B2F">
      <w:pPr>
        <w:spacing w:after="0" w:line="276" w:lineRule="auto"/>
        <w:rPr>
          <w:rFonts w:ascii="Times New Roman" w:hAnsi="Times New Roman" w:cs="Times New Roman"/>
          <w:sz w:val="23"/>
          <w:szCs w:val="23"/>
        </w:rPr>
      </w:pPr>
      <w:r w:rsidRPr="006958D4">
        <w:rPr>
          <w:rFonts w:ascii="Times New Roman" w:hAnsi="Times New Roman" w:cs="Times New Roman"/>
          <w:sz w:val="23"/>
          <w:szCs w:val="23"/>
        </w:rPr>
        <w:t xml:space="preserve">Excerpt from Virginia statutes: § 54.1-2901. </w:t>
      </w:r>
      <w:r w:rsidRPr="006958D4">
        <w:rPr>
          <w:rFonts w:ascii="Times New Roman" w:hAnsi="Times New Roman" w:cs="Times New Roman"/>
          <w:sz w:val="23"/>
          <w:szCs w:val="23"/>
          <w:u w:val="single"/>
        </w:rPr>
        <w:t>Exceptions and exemptions generally</w:t>
      </w:r>
      <w:r w:rsidRPr="006958D4">
        <w:rPr>
          <w:rFonts w:ascii="Times New Roman" w:hAnsi="Times New Roman" w:cs="Times New Roman"/>
          <w:sz w:val="23"/>
          <w:szCs w:val="23"/>
        </w:rPr>
        <w:t>.</w:t>
      </w:r>
    </w:p>
    <w:p w14:paraId="6D93F744" w14:textId="77777777" w:rsidR="00A87B2F" w:rsidRPr="006958D4" w:rsidRDefault="00A87B2F" w:rsidP="00A87B2F">
      <w:pPr>
        <w:spacing w:after="0" w:line="276" w:lineRule="auto"/>
        <w:ind w:left="720"/>
        <w:rPr>
          <w:rFonts w:ascii="Times New Roman" w:hAnsi="Times New Roman" w:cs="Times New Roman"/>
          <w:sz w:val="23"/>
          <w:szCs w:val="23"/>
        </w:rPr>
      </w:pPr>
      <w:r w:rsidRPr="006958D4">
        <w:rPr>
          <w:rFonts w:ascii="Times New Roman" w:hAnsi="Times New Roman" w:cs="Times New Roman"/>
          <w:sz w:val="23"/>
          <w:szCs w:val="23"/>
        </w:rPr>
        <w:t>A. The provisions of this chapter shall not prevent or prohibit:……</w:t>
      </w:r>
    </w:p>
    <w:p w14:paraId="735AF3FE" w14:textId="7538F53D" w:rsidR="00A87B2F" w:rsidRPr="006958D4" w:rsidRDefault="00A87B2F" w:rsidP="00A87B2F">
      <w:pPr>
        <w:spacing w:after="0" w:line="276" w:lineRule="auto"/>
        <w:ind w:left="720"/>
        <w:rPr>
          <w:rFonts w:ascii="Times New Roman" w:hAnsi="Times New Roman" w:cs="Times New Roman"/>
          <w:sz w:val="23"/>
          <w:szCs w:val="23"/>
        </w:rPr>
      </w:pPr>
      <w:r w:rsidRPr="006958D4">
        <w:rPr>
          <w:rFonts w:ascii="Times New Roman" w:hAnsi="Times New Roman" w:cs="Times New Roman"/>
          <w:sz w:val="23"/>
          <w:szCs w:val="23"/>
        </w:rPr>
        <w:t xml:space="preserve">6. Any practitioner licensed or certified by the [Virginia] Board [of Medicine] [that includes nurse practitioners and physician assistants] from delegating to </w:t>
      </w:r>
      <w:r w:rsidRPr="006958D4">
        <w:rPr>
          <w:rFonts w:ascii="Times New Roman" w:hAnsi="Times New Roman" w:cs="Times New Roman"/>
          <w:b/>
          <w:bCs/>
          <w:sz w:val="23"/>
          <w:szCs w:val="23"/>
          <w:u w:val="single"/>
        </w:rPr>
        <w:t>personnel supervised by him</w:t>
      </w:r>
      <w:r w:rsidRPr="006958D4">
        <w:rPr>
          <w:rFonts w:ascii="Times New Roman" w:hAnsi="Times New Roman" w:cs="Times New Roman"/>
          <w:sz w:val="23"/>
          <w:szCs w:val="23"/>
        </w:rPr>
        <w:t xml:space="preserve">, </w:t>
      </w:r>
      <w:r w:rsidRPr="006958D4">
        <w:rPr>
          <w:rFonts w:ascii="Times New Roman" w:hAnsi="Times New Roman" w:cs="Times New Roman"/>
          <w:i/>
          <w:iCs/>
          <w:sz w:val="23"/>
          <w:szCs w:val="23"/>
        </w:rPr>
        <w:t xml:space="preserve">such activities or functions as are nondiscretionary and </w:t>
      </w:r>
      <w:r w:rsidRPr="006958D4">
        <w:rPr>
          <w:rFonts w:ascii="Times New Roman" w:hAnsi="Times New Roman" w:cs="Times New Roman"/>
          <w:i/>
          <w:iCs/>
          <w:sz w:val="23"/>
          <w:szCs w:val="23"/>
          <w:u w:val="single"/>
        </w:rPr>
        <w:t>do not require the exercise of professional judgment</w:t>
      </w:r>
      <w:r w:rsidRPr="006958D4">
        <w:rPr>
          <w:rFonts w:ascii="Times New Roman" w:hAnsi="Times New Roman" w:cs="Times New Roman"/>
          <w:sz w:val="23"/>
          <w:szCs w:val="23"/>
        </w:rPr>
        <w:t xml:space="preserve"> </w:t>
      </w:r>
      <w:r w:rsidRPr="006958D4">
        <w:rPr>
          <w:rFonts w:ascii="Times New Roman" w:hAnsi="Times New Roman" w:cs="Times New Roman"/>
          <w:i/>
          <w:iCs/>
          <w:sz w:val="23"/>
          <w:szCs w:val="23"/>
        </w:rPr>
        <w:t xml:space="preserve">for their performance and which are </w:t>
      </w:r>
      <w:r w:rsidRPr="006958D4">
        <w:rPr>
          <w:rFonts w:ascii="Times New Roman" w:hAnsi="Times New Roman" w:cs="Times New Roman"/>
          <w:i/>
          <w:iCs/>
          <w:sz w:val="23"/>
          <w:szCs w:val="23"/>
          <w:u w:val="single"/>
        </w:rPr>
        <w:t>usually or customarily delegated</w:t>
      </w:r>
      <w:r w:rsidRPr="006958D4">
        <w:rPr>
          <w:rFonts w:ascii="Times New Roman" w:hAnsi="Times New Roman" w:cs="Times New Roman"/>
          <w:i/>
          <w:iCs/>
          <w:sz w:val="23"/>
          <w:szCs w:val="23"/>
        </w:rPr>
        <w:t xml:space="preserve"> to such persons by practitioners of the healing arts</w:t>
      </w:r>
      <w:r w:rsidRPr="006958D4">
        <w:rPr>
          <w:rFonts w:ascii="Times New Roman" w:hAnsi="Times New Roman" w:cs="Times New Roman"/>
          <w:sz w:val="23"/>
          <w:szCs w:val="23"/>
        </w:rPr>
        <w:t>, if such activities or functions are authorized by and performed for such practitioners of the healing arts and responsibility for such activities or functions is assumed by such practitioners of the healing arts;</w:t>
      </w:r>
    </w:p>
    <w:p w14:paraId="05B31F9A" w14:textId="77777777" w:rsidR="00A30EEC" w:rsidRPr="006958D4" w:rsidRDefault="00A30EEC" w:rsidP="00A87B2F">
      <w:pPr>
        <w:spacing w:after="0" w:line="276" w:lineRule="auto"/>
        <w:rPr>
          <w:rFonts w:ascii="Times New Roman" w:hAnsi="Times New Roman" w:cs="Times New Roman"/>
          <w:i/>
          <w:iCs/>
          <w:sz w:val="23"/>
          <w:szCs w:val="23"/>
        </w:rPr>
      </w:pPr>
    </w:p>
    <w:p w14:paraId="034F3D08" w14:textId="1FAE8864" w:rsidR="00A87B2F" w:rsidRPr="006958D4" w:rsidRDefault="00A87B2F" w:rsidP="00A87B2F">
      <w:pPr>
        <w:spacing w:after="0" w:line="276" w:lineRule="auto"/>
        <w:rPr>
          <w:rFonts w:ascii="Times New Roman" w:hAnsi="Times New Roman" w:cs="Times New Roman"/>
          <w:i/>
          <w:iCs/>
          <w:sz w:val="23"/>
          <w:szCs w:val="23"/>
        </w:rPr>
      </w:pPr>
      <w:r w:rsidRPr="006958D4">
        <w:rPr>
          <w:rFonts w:ascii="Times New Roman" w:hAnsi="Times New Roman" w:cs="Times New Roman"/>
          <w:i/>
          <w:iCs/>
          <w:sz w:val="23"/>
          <w:szCs w:val="23"/>
        </w:rPr>
        <w:t>(Note: APRNs are jointly licensed by the VA Board of Medicine and the VA Board of Nursing.)</w:t>
      </w:r>
    </w:p>
    <w:p w14:paraId="11E502CC" w14:textId="77777777" w:rsidR="00A87B2F" w:rsidRPr="006958D4" w:rsidRDefault="00A87B2F" w:rsidP="00A87B2F">
      <w:pPr>
        <w:spacing w:after="0" w:line="276" w:lineRule="auto"/>
        <w:rPr>
          <w:rFonts w:ascii="Times New Roman" w:hAnsi="Times New Roman" w:cs="Times New Roman"/>
          <w:sz w:val="23"/>
          <w:szCs w:val="23"/>
        </w:rPr>
      </w:pPr>
    </w:p>
    <w:p w14:paraId="19A90A01" w14:textId="2CFF466A" w:rsidR="00A87B2F" w:rsidRPr="006958D4" w:rsidRDefault="00A87B2F" w:rsidP="00A87B2F">
      <w:pPr>
        <w:spacing w:after="0" w:line="276" w:lineRule="auto"/>
        <w:rPr>
          <w:rFonts w:ascii="Times New Roman" w:hAnsi="Times New Roman" w:cs="Times New Roman"/>
          <w:sz w:val="23"/>
          <w:szCs w:val="23"/>
        </w:rPr>
      </w:pPr>
      <w:r w:rsidRPr="006958D4">
        <w:rPr>
          <w:rFonts w:ascii="Times New Roman" w:hAnsi="Times New Roman" w:cs="Times New Roman"/>
          <w:sz w:val="23"/>
          <w:szCs w:val="23"/>
        </w:rPr>
        <w:t xml:space="preserve">Excerpt from Virginia statutes: § 54.1-3408. (Effective January 1, 2022) </w:t>
      </w:r>
      <w:r w:rsidRPr="006958D4">
        <w:rPr>
          <w:rFonts w:ascii="Times New Roman" w:hAnsi="Times New Roman" w:cs="Times New Roman"/>
          <w:sz w:val="23"/>
          <w:szCs w:val="23"/>
          <w:u w:val="single"/>
        </w:rPr>
        <w:t>Professional use by practitioners</w:t>
      </w:r>
      <w:r w:rsidRPr="006958D4">
        <w:rPr>
          <w:rFonts w:ascii="Times New Roman" w:hAnsi="Times New Roman" w:cs="Times New Roman"/>
          <w:sz w:val="23"/>
          <w:szCs w:val="23"/>
        </w:rPr>
        <w:t>.</w:t>
      </w:r>
    </w:p>
    <w:p w14:paraId="04F19432" w14:textId="77777777" w:rsidR="00A87B2F" w:rsidRPr="006958D4" w:rsidRDefault="00A87B2F" w:rsidP="00A87B2F">
      <w:pPr>
        <w:spacing w:after="0" w:line="276" w:lineRule="auto"/>
        <w:ind w:left="720"/>
        <w:rPr>
          <w:rFonts w:ascii="Times New Roman" w:hAnsi="Times New Roman" w:cs="Times New Roman"/>
          <w:sz w:val="23"/>
          <w:szCs w:val="23"/>
        </w:rPr>
      </w:pPr>
      <w:r w:rsidRPr="006958D4">
        <w:rPr>
          <w:rFonts w:ascii="Times New Roman" w:hAnsi="Times New Roman" w:cs="Times New Roman"/>
          <w:sz w:val="23"/>
          <w:szCs w:val="23"/>
        </w:rPr>
        <w:t>A. A practitioner of medicine, osteopathy, podiatry, dentistry, or veterinary medicine, a licensed nurse practitioner pursuant to § 54.1-2957.01, a licensed certified midwife pursuant to § 54.1-2907.04, a licensed physician assistant pursuant to § 54.1-2952.1, or a TPA-certified optometrist pursuant to Article 5 (§ 54.1-3222 et seq.) of Chapter 32 shall only prescribe, dispense, or administer controlled substances in good faith for medicinal or therapeutic purposes within the course of his professional practice.</w:t>
      </w:r>
    </w:p>
    <w:p w14:paraId="42CEEEBF" w14:textId="77777777" w:rsidR="00A87B2F" w:rsidRPr="006958D4" w:rsidRDefault="00A87B2F" w:rsidP="00A87B2F">
      <w:pPr>
        <w:spacing w:after="0" w:line="276" w:lineRule="auto"/>
        <w:ind w:left="720"/>
        <w:rPr>
          <w:rFonts w:ascii="Times New Roman" w:hAnsi="Times New Roman" w:cs="Times New Roman"/>
          <w:sz w:val="23"/>
          <w:szCs w:val="23"/>
        </w:rPr>
      </w:pPr>
      <w:r w:rsidRPr="006958D4">
        <w:rPr>
          <w:rFonts w:ascii="Times New Roman" w:hAnsi="Times New Roman" w:cs="Times New Roman"/>
          <w:sz w:val="23"/>
          <w:szCs w:val="23"/>
        </w:rPr>
        <w:t>……</w:t>
      </w:r>
    </w:p>
    <w:p w14:paraId="17A9F227" w14:textId="3DBAF630" w:rsidR="00A87B2F" w:rsidRPr="006958D4" w:rsidRDefault="00A87B2F" w:rsidP="00A87B2F">
      <w:pPr>
        <w:spacing w:after="0" w:line="276" w:lineRule="auto"/>
        <w:ind w:left="720"/>
        <w:rPr>
          <w:rFonts w:ascii="Times New Roman" w:hAnsi="Times New Roman" w:cs="Times New Roman"/>
          <w:sz w:val="23"/>
          <w:szCs w:val="23"/>
        </w:rPr>
      </w:pPr>
      <w:r w:rsidRPr="006958D4">
        <w:rPr>
          <w:rFonts w:ascii="Times New Roman" w:hAnsi="Times New Roman" w:cs="Times New Roman"/>
          <w:sz w:val="23"/>
          <w:szCs w:val="23"/>
        </w:rPr>
        <w:t>U. Pursuant to a specific order for a patient and under his direct and immediate supervision, a prescriber (</w:t>
      </w:r>
      <w:r w:rsidR="00C90320">
        <w:rPr>
          <w:rFonts w:ascii="Times New Roman" w:hAnsi="Times New Roman" w:cs="Times New Roman"/>
          <w:sz w:val="23"/>
          <w:szCs w:val="23"/>
        </w:rPr>
        <w:t>e.g.,</w:t>
      </w:r>
      <w:r w:rsidRPr="006958D4">
        <w:rPr>
          <w:rFonts w:ascii="Times New Roman" w:hAnsi="Times New Roman" w:cs="Times New Roman"/>
          <w:sz w:val="23"/>
          <w:szCs w:val="23"/>
        </w:rPr>
        <w:t xml:space="preserve"> MD, DO, DPM, DMD/DDS, DVM, NP, PA, etc.</w:t>
      </w:r>
      <w:r w:rsidR="00C90320">
        <w:rPr>
          <w:rFonts w:ascii="Times New Roman" w:hAnsi="Times New Roman" w:cs="Times New Roman"/>
          <w:sz w:val="23"/>
          <w:szCs w:val="23"/>
        </w:rPr>
        <w:t>]</w:t>
      </w:r>
      <w:r w:rsidRPr="006958D4">
        <w:rPr>
          <w:rFonts w:ascii="Times New Roman" w:hAnsi="Times New Roman" w:cs="Times New Roman"/>
          <w:sz w:val="23"/>
          <w:szCs w:val="23"/>
        </w:rPr>
        <w:t xml:space="preserve"> may authorize the administration of controlled substances by personnel who have been properly trained to assist a doctor of medicine or osteopathic medicine, provided the method </w:t>
      </w:r>
      <w:r w:rsidRPr="006958D4">
        <w:rPr>
          <w:rFonts w:ascii="Times New Roman" w:hAnsi="Times New Roman" w:cs="Times New Roman"/>
          <w:b/>
          <w:bCs/>
          <w:sz w:val="23"/>
          <w:szCs w:val="23"/>
          <w:u w:val="single"/>
        </w:rPr>
        <w:t>does not include intravenous, intrathecal, or epidural administration</w:t>
      </w:r>
      <w:r w:rsidRPr="006958D4">
        <w:rPr>
          <w:rFonts w:ascii="Times New Roman" w:hAnsi="Times New Roman" w:cs="Times New Roman"/>
          <w:sz w:val="23"/>
          <w:szCs w:val="23"/>
        </w:rPr>
        <w:t xml:space="preserve"> and the prescriber remains responsible for such administration.</w:t>
      </w:r>
    </w:p>
    <w:p w14:paraId="6DBB70B2" w14:textId="77777777" w:rsidR="00A87B2F" w:rsidRPr="006958D4" w:rsidRDefault="00A87B2F" w:rsidP="00A87B2F">
      <w:pPr>
        <w:spacing w:after="0" w:line="276" w:lineRule="auto"/>
        <w:rPr>
          <w:rFonts w:ascii="Times New Roman" w:hAnsi="Times New Roman" w:cs="Times New Roman"/>
          <w:sz w:val="23"/>
          <w:szCs w:val="23"/>
        </w:rPr>
      </w:pPr>
    </w:p>
    <w:p w14:paraId="4ADF5526" w14:textId="48BF5227" w:rsidR="00A87B2F" w:rsidRPr="006958D4" w:rsidRDefault="00A87B2F" w:rsidP="00A87B2F">
      <w:pPr>
        <w:spacing w:after="0" w:line="276" w:lineRule="auto"/>
        <w:rPr>
          <w:rFonts w:ascii="Times New Roman" w:hAnsi="Times New Roman" w:cs="Times New Roman"/>
          <w:sz w:val="23"/>
          <w:szCs w:val="23"/>
        </w:rPr>
      </w:pPr>
      <w:r w:rsidRPr="006958D4">
        <w:rPr>
          <w:rFonts w:ascii="Times New Roman" w:hAnsi="Times New Roman" w:cs="Times New Roman"/>
          <w:b/>
          <w:bCs/>
          <w:sz w:val="23"/>
          <w:szCs w:val="23"/>
        </w:rPr>
        <w:lastRenderedPageBreak/>
        <w:t>Virginia Drug Control Act</w:t>
      </w:r>
      <w:r w:rsidRPr="006958D4">
        <w:rPr>
          <w:rFonts w:ascii="Times New Roman" w:hAnsi="Times New Roman" w:cs="Times New Roman"/>
          <w:sz w:val="23"/>
          <w:szCs w:val="23"/>
        </w:rPr>
        <w:t>.  § 54.1-3401. Definitions. “"Controlled substance" means a drug, substance, or immediate precursor in Schedules I through VI of this chapter. The term shall not include distilled spirits, wine, malt beverages, or tobacco as those terms are defined or used in Title 3.2 or Title 4.1. The term "controlled substance" includes a controlled substance analog that has been placed into Schedule I or II by the Board pursuant to the regulatory authority in subsection D of § 54.1-3443.</w:t>
      </w:r>
    </w:p>
    <w:p w14:paraId="74D26FA3" w14:textId="7C400032" w:rsidR="00A87B2F" w:rsidRPr="006958D4" w:rsidRDefault="00A87B2F" w:rsidP="00A87B2F">
      <w:pPr>
        <w:spacing w:after="0" w:line="276" w:lineRule="auto"/>
        <w:rPr>
          <w:rFonts w:ascii="Times New Roman" w:hAnsi="Times New Roman" w:cs="Times New Roman"/>
          <w:sz w:val="23"/>
          <w:szCs w:val="23"/>
        </w:rPr>
      </w:pPr>
      <w:r w:rsidRPr="006958D4">
        <w:rPr>
          <w:rFonts w:ascii="Times New Roman" w:hAnsi="Times New Roman" w:cs="Times New Roman"/>
          <w:sz w:val="23"/>
          <w:szCs w:val="23"/>
          <w:u w:val="single"/>
        </w:rPr>
        <w:t>Schedule VI</w:t>
      </w:r>
      <w:r w:rsidRPr="006958D4">
        <w:rPr>
          <w:rFonts w:ascii="Times New Roman" w:hAnsi="Times New Roman" w:cs="Times New Roman"/>
          <w:sz w:val="23"/>
          <w:szCs w:val="23"/>
        </w:rPr>
        <w:t xml:space="preserve">—"Any drug, not included in Schedules I, II, III, IV or V, required by federal law to bear on its label prior to dispensing, at a minimum, the symbol </w:t>
      </w:r>
      <w:r w:rsidR="00A46C9F">
        <w:rPr>
          <w:rFonts w:ascii="Times New Roman" w:hAnsi="Times New Roman" w:cs="Times New Roman"/>
          <w:sz w:val="23"/>
          <w:szCs w:val="23"/>
        </w:rPr>
        <w:t>‘</w:t>
      </w:r>
      <w:r w:rsidRPr="006958D4">
        <w:rPr>
          <w:rFonts w:ascii="Times New Roman" w:hAnsi="Times New Roman" w:cs="Times New Roman"/>
          <w:sz w:val="23"/>
          <w:szCs w:val="23"/>
        </w:rPr>
        <w:t>Rx only</w:t>
      </w:r>
      <w:r w:rsidR="00A46C9F">
        <w:rPr>
          <w:rFonts w:ascii="Times New Roman" w:hAnsi="Times New Roman" w:cs="Times New Roman"/>
          <w:sz w:val="23"/>
          <w:szCs w:val="23"/>
        </w:rPr>
        <w:t>’</w:t>
      </w:r>
      <w:r w:rsidRPr="006958D4">
        <w:rPr>
          <w:rFonts w:ascii="Times New Roman" w:hAnsi="Times New Roman" w:cs="Times New Roman"/>
          <w:sz w:val="23"/>
          <w:szCs w:val="23"/>
        </w:rPr>
        <w:t>"……[Essentially, anything that is not over-the-counter is a controlled substance.]</w:t>
      </w:r>
    </w:p>
    <w:p w14:paraId="58DA980D" w14:textId="4E19F31C" w:rsidR="00CD1281" w:rsidRPr="006958D4" w:rsidRDefault="00CD1281" w:rsidP="00A87B2F">
      <w:pPr>
        <w:spacing w:after="0" w:line="276" w:lineRule="auto"/>
        <w:rPr>
          <w:rFonts w:ascii="Times New Roman" w:hAnsi="Times New Roman" w:cs="Times New Roman"/>
          <w:sz w:val="23"/>
          <w:szCs w:val="23"/>
        </w:rPr>
      </w:pPr>
    </w:p>
    <w:p w14:paraId="58523EEA" w14:textId="77777777" w:rsidR="00CD1281" w:rsidRPr="006958D4" w:rsidRDefault="00CD1281" w:rsidP="00CD1281">
      <w:pPr>
        <w:spacing w:after="0" w:line="276" w:lineRule="auto"/>
        <w:rPr>
          <w:rFonts w:ascii="Times New Roman" w:hAnsi="Times New Roman" w:cs="Times New Roman"/>
          <w:b/>
          <w:sz w:val="23"/>
          <w:szCs w:val="23"/>
          <w:u w:val="single"/>
        </w:rPr>
      </w:pPr>
      <w:r w:rsidRPr="006958D4">
        <w:rPr>
          <w:rFonts w:ascii="Times New Roman" w:hAnsi="Times New Roman" w:cs="Times New Roman"/>
          <w:b/>
          <w:sz w:val="23"/>
          <w:szCs w:val="23"/>
          <w:u w:val="single"/>
        </w:rPr>
        <w:t>General legal principles</w:t>
      </w:r>
    </w:p>
    <w:p w14:paraId="66446ED2" w14:textId="77777777" w:rsidR="00CD1281" w:rsidRPr="006958D4" w:rsidRDefault="00CD1281" w:rsidP="00CD1281">
      <w:pPr>
        <w:numPr>
          <w:ilvl w:val="0"/>
          <w:numId w:val="4"/>
        </w:numPr>
        <w:spacing w:after="0" w:line="276" w:lineRule="auto"/>
        <w:rPr>
          <w:rFonts w:ascii="Times New Roman" w:hAnsi="Times New Roman" w:cs="Times New Roman"/>
          <w:b/>
          <w:sz w:val="23"/>
          <w:szCs w:val="23"/>
        </w:rPr>
      </w:pPr>
      <w:r w:rsidRPr="006958D4">
        <w:rPr>
          <w:rFonts w:ascii="Times New Roman" w:hAnsi="Times New Roman" w:cs="Times New Roman"/>
          <w:bCs/>
          <w:sz w:val="23"/>
          <w:szCs w:val="23"/>
        </w:rPr>
        <w:t xml:space="preserve">It is not permissible for medical assistants to perform tasks </w:t>
      </w:r>
      <w:r w:rsidRPr="006958D4">
        <w:rPr>
          <w:rFonts w:ascii="Times New Roman" w:hAnsi="Times New Roman" w:cs="Times New Roman"/>
          <w:bCs/>
          <w:sz w:val="23"/>
          <w:szCs w:val="23"/>
          <w:u w:val="single"/>
        </w:rPr>
        <w:t>that constitute the practice of medicine, or require the skill and knowledge of physicians or other licensed providers</w:t>
      </w:r>
      <w:r w:rsidRPr="006958D4">
        <w:rPr>
          <w:rFonts w:ascii="Times New Roman" w:hAnsi="Times New Roman" w:cs="Times New Roman"/>
          <w:bCs/>
          <w:sz w:val="23"/>
          <w:szCs w:val="23"/>
        </w:rPr>
        <w:t>;</w:t>
      </w:r>
    </w:p>
    <w:p w14:paraId="6A5C69FE" w14:textId="77777777" w:rsidR="00CD1281" w:rsidRPr="006958D4" w:rsidRDefault="00CD1281" w:rsidP="00CD1281">
      <w:pPr>
        <w:numPr>
          <w:ilvl w:val="0"/>
          <w:numId w:val="4"/>
        </w:numPr>
        <w:spacing w:after="0" w:line="276" w:lineRule="auto"/>
        <w:rPr>
          <w:rFonts w:ascii="Times New Roman" w:hAnsi="Times New Roman" w:cs="Times New Roman"/>
          <w:sz w:val="23"/>
          <w:szCs w:val="23"/>
        </w:rPr>
      </w:pPr>
      <w:r w:rsidRPr="006958D4">
        <w:rPr>
          <w:rFonts w:ascii="Times New Roman" w:hAnsi="Times New Roman" w:cs="Times New Roman"/>
          <w:sz w:val="23"/>
          <w:szCs w:val="23"/>
        </w:rPr>
        <w:t xml:space="preserve">It is not permissible for medical assistants to perform tasks that are </w:t>
      </w:r>
      <w:r w:rsidRPr="006958D4">
        <w:rPr>
          <w:rFonts w:ascii="Times New Roman" w:hAnsi="Times New Roman" w:cs="Times New Roman"/>
          <w:sz w:val="23"/>
          <w:szCs w:val="23"/>
          <w:u w:val="single"/>
        </w:rPr>
        <w:t>restricted in state law to other health professionals</w:t>
      </w:r>
      <w:r w:rsidRPr="006958D4">
        <w:rPr>
          <w:rFonts w:ascii="Times New Roman" w:hAnsi="Times New Roman" w:cs="Times New Roman"/>
          <w:sz w:val="23"/>
          <w:szCs w:val="23"/>
        </w:rPr>
        <w:t>—often licensed health professionals (e.g., physical therapists);</w:t>
      </w:r>
    </w:p>
    <w:p w14:paraId="54904B71" w14:textId="0157C5C9" w:rsidR="00CD1281" w:rsidRPr="006958D4" w:rsidRDefault="00CD1281" w:rsidP="00A87B2F">
      <w:pPr>
        <w:numPr>
          <w:ilvl w:val="0"/>
          <w:numId w:val="4"/>
        </w:numPr>
        <w:spacing w:after="0" w:line="276" w:lineRule="auto"/>
        <w:rPr>
          <w:rFonts w:ascii="Times New Roman" w:hAnsi="Times New Roman" w:cs="Times New Roman"/>
          <w:sz w:val="23"/>
          <w:szCs w:val="23"/>
        </w:rPr>
      </w:pPr>
      <w:r w:rsidRPr="006958D4">
        <w:rPr>
          <w:rFonts w:ascii="Times New Roman" w:hAnsi="Times New Roman" w:cs="Times New Roman"/>
          <w:sz w:val="23"/>
          <w:szCs w:val="23"/>
        </w:rPr>
        <w:t xml:space="preserve">It is not permissible for medical assistants to perform tasks that </w:t>
      </w:r>
      <w:r w:rsidRPr="006958D4">
        <w:rPr>
          <w:rFonts w:ascii="Times New Roman" w:hAnsi="Times New Roman" w:cs="Times New Roman"/>
          <w:i/>
          <w:sz w:val="23"/>
          <w:szCs w:val="23"/>
        </w:rPr>
        <w:t xml:space="preserve">require the exercise of independent clinical judgment, and/or </w:t>
      </w:r>
      <w:r w:rsidRPr="006958D4">
        <w:rPr>
          <w:rFonts w:ascii="Times New Roman" w:hAnsi="Times New Roman" w:cs="Times New Roman"/>
          <w:b/>
          <w:bCs/>
          <w:i/>
          <w:sz w:val="23"/>
          <w:szCs w:val="23"/>
        </w:rPr>
        <w:t>the making of clinical assessments</w:t>
      </w:r>
      <w:r w:rsidRPr="006958D4">
        <w:rPr>
          <w:rFonts w:ascii="Times New Roman" w:hAnsi="Times New Roman" w:cs="Times New Roman"/>
          <w:i/>
          <w:sz w:val="23"/>
          <w:szCs w:val="23"/>
        </w:rPr>
        <w:t>, evaluations, or interpretations</w:t>
      </w:r>
      <w:r w:rsidRPr="006958D4">
        <w:rPr>
          <w:rFonts w:ascii="Times New Roman" w:hAnsi="Times New Roman" w:cs="Times New Roman"/>
          <w:sz w:val="23"/>
          <w:szCs w:val="23"/>
        </w:rPr>
        <w:t>;</w:t>
      </w:r>
    </w:p>
    <w:p w14:paraId="1F4B5FE7" w14:textId="7EEBCC73" w:rsidR="00A77631" w:rsidRPr="006958D4" w:rsidRDefault="00A77631" w:rsidP="00A77631">
      <w:pPr>
        <w:numPr>
          <w:ilvl w:val="0"/>
          <w:numId w:val="4"/>
        </w:numPr>
        <w:spacing w:after="0" w:line="276" w:lineRule="auto"/>
        <w:rPr>
          <w:rFonts w:ascii="Times New Roman" w:hAnsi="Times New Roman" w:cs="Times New Roman"/>
          <w:sz w:val="23"/>
          <w:szCs w:val="23"/>
        </w:rPr>
      </w:pPr>
      <w:r w:rsidRPr="006958D4">
        <w:rPr>
          <w:rFonts w:ascii="Times New Roman" w:hAnsi="Times New Roman" w:cs="Times New Roman"/>
          <w:sz w:val="23"/>
          <w:szCs w:val="23"/>
        </w:rPr>
        <w:t>Medical assistants must not be delegated (and must not perform) any tasks for which they are not sufficiently knowledgeable and competent;</w:t>
      </w:r>
    </w:p>
    <w:p w14:paraId="3C5DDF91" w14:textId="4BEF6A65" w:rsidR="00CD1281" w:rsidRPr="006958D4" w:rsidRDefault="00CD1281" w:rsidP="00CD1281">
      <w:pPr>
        <w:spacing w:after="0" w:line="276" w:lineRule="auto"/>
        <w:rPr>
          <w:rFonts w:ascii="Times New Roman" w:hAnsi="Times New Roman" w:cs="Times New Roman"/>
          <w:sz w:val="23"/>
          <w:szCs w:val="23"/>
        </w:rPr>
      </w:pPr>
    </w:p>
    <w:p w14:paraId="40E15CE4" w14:textId="3651AED5" w:rsidR="006B4ECB" w:rsidRPr="006958D4" w:rsidRDefault="006B4ECB" w:rsidP="006B4ECB">
      <w:pPr>
        <w:spacing w:after="0" w:line="276" w:lineRule="auto"/>
        <w:rPr>
          <w:rFonts w:ascii="Times New Roman" w:hAnsi="Times New Roman" w:cs="Times New Roman"/>
          <w:sz w:val="23"/>
          <w:szCs w:val="23"/>
        </w:rPr>
      </w:pPr>
      <w:r w:rsidRPr="006958D4">
        <w:rPr>
          <w:rFonts w:ascii="Times New Roman" w:hAnsi="Times New Roman" w:cs="Times New Roman"/>
          <w:sz w:val="23"/>
          <w:szCs w:val="23"/>
        </w:rPr>
        <w:t xml:space="preserve">A. To formulate a legal opinion on whether a particular task is delegable to medical assistants when state law does not address the legality or when state law is ambiguous, I first determine whether a medical assistant performing the task would violate </w:t>
      </w:r>
      <w:r w:rsidR="000D38BC" w:rsidRPr="006958D4">
        <w:rPr>
          <w:rFonts w:ascii="Times New Roman" w:hAnsi="Times New Roman" w:cs="Times New Roman"/>
          <w:sz w:val="23"/>
          <w:szCs w:val="23"/>
        </w:rPr>
        <w:t xml:space="preserve">any of </w:t>
      </w:r>
      <w:r w:rsidRPr="006958D4">
        <w:rPr>
          <w:rFonts w:ascii="Times New Roman" w:hAnsi="Times New Roman" w:cs="Times New Roman"/>
          <w:sz w:val="23"/>
          <w:szCs w:val="23"/>
        </w:rPr>
        <w:t xml:space="preserve">the </w:t>
      </w:r>
      <w:r w:rsidR="000D38BC" w:rsidRPr="006958D4">
        <w:rPr>
          <w:rFonts w:ascii="Times New Roman" w:hAnsi="Times New Roman" w:cs="Times New Roman"/>
          <w:sz w:val="23"/>
          <w:szCs w:val="23"/>
        </w:rPr>
        <w:t>four</w:t>
      </w:r>
      <w:r w:rsidRPr="006958D4">
        <w:rPr>
          <w:rFonts w:ascii="Times New Roman" w:hAnsi="Times New Roman" w:cs="Times New Roman"/>
          <w:sz w:val="23"/>
          <w:szCs w:val="23"/>
        </w:rPr>
        <w:t xml:space="preserve"> bullet points </w:t>
      </w:r>
      <w:r w:rsidR="00134517" w:rsidRPr="006958D4">
        <w:rPr>
          <w:rFonts w:ascii="Times New Roman" w:hAnsi="Times New Roman" w:cs="Times New Roman"/>
          <w:sz w:val="23"/>
          <w:szCs w:val="23"/>
        </w:rPr>
        <w:t xml:space="preserve">immediately </w:t>
      </w:r>
      <w:r w:rsidRPr="006958D4">
        <w:rPr>
          <w:rFonts w:ascii="Times New Roman" w:hAnsi="Times New Roman" w:cs="Times New Roman"/>
          <w:sz w:val="23"/>
          <w:szCs w:val="23"/>
        </w:rPr>
        <w:t>above.</w:t>
      </w:r>
    </w:p>
    <w:p w14:paraId="20B56A9A" w14:textId="77777777" w:rsidR="006B4ECB" w:rsidRPr="006958D4" w:rsidRDefault="006B4ECB" w:rsidP="006B4ECB">
      <w:pPr>
        <w:spacing w:after="0" w:line="276" w:lineRule="auto"/>
        <w:rPr>
          <w:rFonts w:ascii="Times New Roman" w:hAnsi="Times New Roman" w:cs="Times New Roman"/>
          <w:sz w:val="23"/>
          <w:szCs w:val="23"/>
        </w:rPr>
      </w:pPr>
      <w:r w:rsidRPr="006958D4">
        <w:rPr>
          <w:rFonts w:ascii="Times New Roman" w:hAnsi="Times New Roman" w:cs="Times New Roman"/>
          <w:sz w:val="23"/>
          <w:szCs w:val="23"/>
        </w:rPr>
        <w:t xml:space="preserve">B. I then evaluate whether the task is </w:t>
      </w:r>
      <w:r w:rsidRPr="006958D4">
        <w:rPr>
          <w:rFonts w:ascii="Times New Roman" w:hAnsi="Times New Roman" w:cs="Times New Roman"/>
          <w:i/>
          <w:sz w:val="23"/>
          <w:szCs w:val="23"/>
        </w:rPr>
        <w:t>usually and customarily</w:t>
      </w:r>
      <w:r w:rsidRPr="006958D4">
        <w:rPr>
          <w:rFonts w:ascii="Times New Roman" w:hAnsi="Times New Roman" w:cs="Times New Roman"/>
          <w:sz w:val="23"/>
          <w:szCs w:val="23"/>
        </w:rPr>
        <w:t xml:space="preserve"> delegated to medical assistants in the state and in other states.</w:t>
      </w:r>
    </w:p>
    <w:p w14:paraId="6AC74C44" w14:textId="649A73D5" w:rsidR="006B4ECB" w:rsidRPr="006958D4" w:rsidRDefault="006B4ECB" w:rsidP="006B4ECB">
      <w:pPr>
        <w:spacing w:after="0" w:line="276" w:lineRule="auto"/>
        <w:rPr>
          <w:rFonts w:ascii="Times New Roman" w:hAnsi="Times New Roman" w:cs="Times New Roman"/>
          <w:sz w:val="23"/>
          <w:szCs w:val="23"/>
        </w:rPr>
      </w:pPr>
      <w:r w:rsidRPr="006958D4">
        <w:rPr>
          <w:rFonts w:ascii="Times New Roman" w:hAnsi="Times New Roman" w:cs="Times New Roman"/>
          <w:sz w:val="23"/>
          <w:szCs w:val="23"/>
        </w:rPr>
        <w:t xml:space="preserve">C. I also determine whether the task is contained in the “Core Curriculum” of the current CAAHEP </w:t>
      </w:r>
      <w:r w:rsidRPr="006958D4">
        <w:rPr>
          <w:rFonts w:ascii="Times New Roman" w:hAnsi="Times New Roman" w:cs="Times New Roman"/>
          <w:i/>
          <w:sz w:val="23"/>
          <w:szCs w:val="23"/>
        </w:rPr>
        <w:t>Standards and Guidelines for the Accreditation of Educational Programs in Medical Assisting</w:t>
      </w:r>
      <w:r w:rsidR="00EC4E0B" w:rsidRPr="006958D4">
        <w:rPr>
          <w:rFonts w:ascii="Times New Roman" w:hAnsi="Times New Roman" w:cs="Times New Roman"/>
          <w:i/>
          <w:sz w:val="23"/>
          <w:szCs w:val="23"/>
        </w:rPr>
        <w:t xml:space="preserve"> </w:t>
      </w:r>
      <w:r w:rsidR="00EC4E0B" w:rsidRPr="006958D4">
        <w:rPr>
          <w:rFonts w:ascii="Times New Roman" w:hAnsi="Times New Roman" w:cs="Times New Roman"/>
          <w:iCs/>
          <w:sz w:val="23"/>
          <w:szCs w:val="23"/>
        </w:rPr>
        <w:t>[</w:t>
      </w:r>
      <w:r w:rsidR="00EC4E0B" w:rsidRPr="006958D4">
        <w:rPr>
          <w:rFonts w:ascii="Times New Roman" w:hAnsi="Times New Roman" w:cs="Times New Roman"/>
          <w:i/>
          <w:sz w:val="23"/>
          <w:szCs w:val="23"/>
        </w:rPr>
        <w:t>Standards</w:t>
      </w:r>
      <w:r w:rsidR="00E3505A" w:rsidRPr="006958D4">
        <w:rPr>
          <w:rFonts w:ascii="Times New Roman" w:hAnsi="Times New Roman" w:cs="Times New Roman"/>
          <w:iCs/>
          <w:sz w:val="23"/>
          <w:szCs w:val="23"/>
        </w:rPr>
        <w:t>]</w:t>
      </w:r>
      <w:r w:rsidRPr="006958D4">
        <w:rPr>
          <w:rFonts w:ascii="Times New Roman" w:hAnsi="Times New Roman" w:cs="Times New Roman"/>
          <w:sz w:val="23"/>
          <w:szCs w:val="23"/>
        </w:rPr>
        <w:t>.</w:t>
      </w:r>
    </w:p>
    <w:p w14:paraId="3AD16F8C" w14:textId="77777777" w:rsidR="00CD1281" w:rsidRPr="006958D4" w:rsidRDefault="00CD1281" w:rsidP="00CD1281">
      <w:pPr>
        <w:spacing w:after="0" w:line="276" w:lineRule="auto"/>
        <w:rPr>
          <w:rFonts w:ascii="Times New Roman" w:hAnsi="Times New Roman" w:cs="Times New Roman"/>
          <w:sz w:val="23"/>
          <w:szCs w:val="23"/>
        </w:rPr>
      </w:pPr>
    </w:p>
    <w:p w14:paraId="219939BC" w14:textId="193A6763" w:rsidR="00C80300" w:rsidRPr="006958D4" w:rsidRDefault="006C55C9" w:rsidP="006C55C9">
      <w:pPr>
        <w:spacing w:after="0"/>
        <w:rPr>
          <w:rFonts w:ascii="Times New Roman" w:hAnsi="Times New Roman" w:cs="Times New Roman"/>
          <w:sz w:val="23"/>
          <w:szCs w:val="23"/>
        </w:rPr>
      </w:pPr>
      <w:r w:rsidRPr="006958D4">
        <w:rPr>
          <w:rFonts w:ascii="Times New Roman" w:hAnsi="Times New Roman" w:cs="Times New Roman"/>
          <w:sz w:val="23"/>
          <w:szCs w:val="23"/>
        </w:rPr>
        <w:t xml:space="preserve">The following </w:t>
      </w:r>
      <w:r w:rsidR="00C80300" w:rsidRPr="006958D4">
        <w:rPr>
          <w:rFonts w:ascii="Times New Roman" w:hAnsi="Times New Roman" w:cs="Times New Roman"/>
          <w:sz w:val="23"/>
          <w:szCs w:val="23"/>
        </w:rPr>
        <w:t xml:space="preserve">tasks are included in the </w:t>
      </w:r>
      <w:r w:rsidRPr="006958D4">
        <w:rPr>
          <w:rFonts w:ascii="Times New Roman" w:hAnsi="Times New Roman" w:cs="Times New Roman"/>
          <w:sz w:val="23"/>
          <w:szCs w:val="23"/>
        </w:rPr>
        <w:t>“</w:t>
      </w:r>
      <w:r w:rsidR="00C80300" w:rsidRPr="006958D4">
        <w:rPr>
          <w:rFonts w:ascii="Times New Roman" w:hAnsi="Times New Roman" w:cs="Times New Roman"/>
          <w:sz w:val="23"/>
          <w:szCs w:val="23"/>
        </w:rPr>
        <w:t>Core Curriculum</w:t>
      </w:r>
      <w:r w:rsidRPr="006958D4">
        <w:rPr>
          <w:rFonts w:ascii="Times New Roman" w:hAnsi="Times New Roman" w:cs="Times New Roman"/>
          <w:sz w:val="23"/>
          <w:szCs w:val="23"/>
        </w:rPr>
        <w:t>”</w:t>
      </w:r>
      <w:r w:rsidR="00C80300" w:rsidRPr="006958D4">
        <w:rPr>
          <w:rFonts w:ascii="Times New Roman" w:hAnsi="Times New Roman" w:cs="Times New Roman"/>
          <w:sz w:val="23"/>
          <w:szCs w:val="23"/>
        </w:rPr>
        <w:t xml:space="preserve"> of the CAAHEP </w:t>
      </w:r>
      <w:r w:rsidR="00C80300" w:rsidRPr="006958D4">
        <w:rPr>
          <w:rFonts w:ascii="Times New Roman" w:hAnsi="Times New Roman" w:cs="Times New Roman"/>
          <w:i/>
          <w:iCs/>
          <w:sz w:val="23"/>
          <w:szCs w:val="23"/>
        </w:rPr>
        <w:t>Standards</w:t>
      </w:r>
      <w:r w:rsidR="00C80300" w:rsidRPr="006958D4">
        <w:rPr>
          <w:rFonts w:ascii="Times New Roman" w:hAnsi="Times New Roman" w:cs="Times New Roman"/>
          <w:sz w:val="23"/>
          <w:szCs w:val="23"/>
        </w:rPr>
        <w:t xml:space="preserve">.  </w:t>
      </w:r>
      <w:r w:rsidR="00E3505A" w:rsidRPr="006958D4">
        <w:rPr>
          <w:rFonts w:ascii="Times New Roman" w:hAnsi="Times New Roman" w:cs="Times New Roman"/>
          <w:sz w:val="23"/>
          <w:szCs w:val="23"/>
        </w:rPr>
        <w:t>S</w:t>
      </w:r>
      <w:r w:rsidR="00C80300" w:rsidRPr="006958D4">
        <w:rPr>
          <w:rFonts w:ascii="Times New Roman" w:hAnsi="Times New Roman" w:cs="Times New Roman"/>
          <w:sz w:val="23"/>
          <w:szCs w:val="23"/>
        </w:rPr>
        <w:t xml:space="preserve">tudents must demonstrate proficiency in </w:t>
      </w:r>
      <w:r w:rsidR="00CC226A" w:rsidRPr="006958D4">
        <w:rPr>
          <w:rFonts w:ascii="Times New Roman" w:hAnsi="Times New Roman" w:cs="Times New Roman"/>
          <w:sz w:val="23"/>
          <w:szCs w:val="23"/>
        </w:rPr>
        <w:t xml:space="preserve">these tasks </w:t>
      </w:r>
      <w:r w:rsidR="00C80300" w:rsidRPr="006958D4">
        <w:rPr>
          <w:rFonts w:ascii="Times New Roman" w:hAnsi="Times New Roman" w:cs="Times New Roman"/>
          <w:sz w:val="23"/>
          <w:szCs w:val="23"/>
        </w:rPr>
        <w:t>to graduate from a CAAHEP-accredited medical assisting program:</w:t>
      </w:r>
    </w:p>
    <w:p w14:paraId="0E48AEC7" w14:textId="77777777" w:rsidR="00C80300" w:rsidRPr="006958D4" w:rsidRDefault="00C80300" w:rsidP="00C80300">
      <w:pPr>
        <w:numPr>
          <w:ilvl w:val="0"/>
          <w:numId w:val="2"/>
        </w:numPr>
        <w:spacing w:after="0"/>
        <w:rPr>
          <w:rFonts w:ascii="Times New Roman" w:hAnsi="Times New Roman" w:cs="Times New Roman"/>
          <w:sz w:val="23"/>
          <w:szCs w:val="23"/>
        </w:rPr>
      </w:pPr>
      <w:r w:rsidRPr="006958D4">
        <w:rPr>
          <w:rFonts w:ascii="Times New Roman" w:hAnsi="Times New Roman" w:cs="Times New Roman"/>
          <w:sz w:val="23"/>
          <w:szCs w:val="23"/>
        </w:rPr>
        <w:t>Measuring vital signs</w:t>
      </w:r>
    </w:p>
    <w:p w14:paraId="1565B4BA" w14:textId="77777777" w:rsidR="00C80300" w:rsidRPr="006958D4" w:rsidRDefault="00C80300" w:rsidP="00C80300">
      <w:pPr>
        <w:numPr>
          <w:ilvl w:val="0"/>
          <w:numId w:val="2"/>
        </w:numPr>
        <w:spacing w:after="0"/>
        <w:rPr>
          <w:rFonts w:ascii="Times New Roman" w:hAnsi="Times New Roman" w:cs="Times New Roman"/>
          <w:sz w:val="23"/>
          <w:szCs w:val="23"/>
        </w:rPr>
      </w:pPr>
      <w:r w:rsidRPr="006958D4">
        <w:rPr>
          <w:rFonts w:ascii="Times New Roman" w:hAnsi="Times New Roman" w:cs="Times New Roman"/>
          <w:sz w:val="23"/>
          <w:szCs w:val="23"/>
        </w:rPr>
        <w:t>Performing electrocardiography</w:t>
      </w:r>
    </w:p>
    <w:p w14:paraId="79D31264" w14:textId="77777777" w:rsidR="00C80300" w:rsidRPr="006958D4" w:rsidRDefault="00C80300" w:rsidP="00C80300">
      <w:pPr>
        <w:numPr>
          <w:ilvl w:val="0"/>
          <w:numId w:val="2"/>
        </w:numPr>
        <w:spacing w:after="0"/>
        <w:rPr>
          <w:rFonts w:ascii="Times New Roman" w:hAnsi="Times New Roman" w:cs="Times New Roman"/>
          <w:sz w:val="23"/>
          <w:szCs w:val="23"/>
        </w:rPr>
      </w:pPr>
      <w:r w:rsidRPr="006958D4">
        <w:rPr>
          <w:rFonts w:ascii="Times New Roman" w:hAnsi="Times New Roman" w:cs="Times New Roman"/>
          <w:sz w:val="23"/>
          <w:szCs w:val="23"/>
        </w:rPr>
        <w:t>Performing venipuncture</w:t>
      </w:r>
    </w:p>
    <w:p w14:paraId="317589D4" w14:textId="77777777" w:rsidR="00C80300" w:rsidRPr="006958D4" w:rsidRDefault="00C80300" w:rsidP="00C80300">
      <w:pPr>
        <w:numPr>
          <w:ilvl w:val="0"/>
          <w:numId w:val="2"/>
        </w:numPr>
        <w:spacing w:after="0"/>
        <w:rPr>
          <w:rFonts w:ascii="Times New Roman" w:hAnsi="Times New Roman" w:cs="Times New Roman"/>
          <w:sz w:val="23"/>
          <w:szCs w:val="23"/>
        </w:rPr>
      </w:pPr>
      <w:r w:rsidRPr="006958D4">
        <w:rPr>
          <w:rFonts w:ascii="Times New Roman" w:hAnsi="Times New Roman" w:cs="Times New Roman"/>
          <w:sz w:val="23"/>
          <w:szCs w:val="23"/>
        </w:rPr>
        <w:t>Performing pulmonary function testing</w:t>
      </w:r>
    </w:p>
    <w:p w14:paraId="05355B77" w14:textId="77777777" w:rsidR="00C80300" w:rsidRPr="006958D4" w:rsidRDefault="00C80300" w:rsidP="00C80300">
      <w:pPr>
        <w:numPr>
          <w:ilvl w:val="0"/>
          <w:numId w:val="2"/>
        </w:numPr>
        <w:spacing w:after="0"/>
        <w:rPr>
          <w:rFonts w:ascii="Times New Roman" w:hAnsi="Times New Roman" w:cs="Times New Roman"/>
          <w:sz w:val="23"/>
          <w:szCs w:val="23"/>
        </w:rPr>
      </w:pPr>
      <w:r w:rsidRPr="006958D4">
        <w:rPr>
          <w:rFonts w:ascii="Times New Roman" w:hAnsi="Times New Roman" w:cs="Times New Roman"/>
          <w:sz w:val="23"/>
          <w:szCs w:val="23"/>
        </w:rPr>
        <w:t>Calculating proper dosages of medication for administration</w:t>
      </w:r>
    </w:p>
    <w:p w14:paraId="6B02A8B6" w14:textId="77777777" w:rsidR="00C80300" w:rsidRPr="006958D4" w:rsidRDefault="00C80300" w:rsidP="00C80300">
      <w:pPr>
        <w:numPr>
          <w:ilvl w:val="0"/>
          <w:numId w:val="2"/>
        </w:numPr>
        <w:spacing w:after="0"/>
        <w:rPr>
          <w:rFonts w:ascii="Times New Roman" w:hAnsi="Times New Roman" w:cs="Times New Roman"/>
          <w:sz w:val="23"/>
          <w:szCs w:val="23"/>
        </w:rPr>
      </w:pPr>
      <w:r w:rsidRPr="006958D4">
        <w:rPr>
          <w:rFonts w:ascii="Times New Roman" w:hAnsi="Times New Roman" w:cs="Times New Roman"/>
          <w:sz w:val="23"/>
          <w:szCs w:val="23"/>
        </w:rPr>
        <w:t>Administering oral and parenteral (excluding IV) medications</w:t>
      </w:r>
    </w:p>
    <w:p w14:paraId="600F4F11" w14:textId="77777777" w:rsidR="00C80300" w:rsidRPr="006958D4" w:rsidRDefault="00C80300" w:rsidP="00C80300">
      <w:pPr>
        <w:numPr>
          <w:ilvl w:val="0"/>
          <w:numId w:val="2"/>
        </w:numPr>
        <w:spacing w:after="0"/>
        <w:rPr>
          <w:rFonts w:ascii="Times New Roman" w:hAnsi="Times New Roman" w:cs="Times New Roman"/>
          <w:sz w:val="23"/>
          <w:szCs w:val="23"/>
        </w:rPr>
      </w:pPr>
      <w:r w:rsidRPr="006958D4">
        <w:rPr>
          <w:rFonts w:ascii="Times New Roman" w:hAnsi="Times New Roman" w:cs="Times New Roman"/>
          <w:sz w:val="23"/>
          <w:szCs w:val="23"/>
        </w:rPr>
        <w:t>Obtaining specimens and performing CLIA-waived tests</w:t>
      </w:r>
    </w:p>
    <w:p w14:paraId="4659303E" w14:textId="77777777" w:rsidR="00C80300" w:rsidRPr="006958D4" w:rsidRDefault="00C80300" w:rsidP="00C80300">
      <w:pPr>
        <w:numPr>
          <w:ilvl w:val="0"/>
          <w:numId w:val="2"/>
        </w:numPr>
        <w:spacing w:after="0"/>
        <w:rPr>
          <w:rFonts w:ascii="Times New Roman" w:hAnsi="Times New Roman" w:cs="Times New Roman"/>
          <w:sz w:val="23"/>
          <w:szCs w:val="23"/>
        </w:rPr>
      </w:pPr>
      <w:r w:rsidRPr="006958D4">
        <w:rPr>
          <w:rFonts w:ascii="Times New Roman" w:hAnsi="Times New Roman" w:cs="Times New Roman"/>
          <w:sz w:val="23"/>
          <w:szCs w:val="23"/>
        </w:rPr>
        <w:t>Performing wound care</w:t>
      </w:r>
    </w:p>
    <w:p w14:paraId="75C17A28" w14:textId="6E5082EA" w:rsidR="006958D4" w:rsidRPr="006958D4" w:rsidRDefault="00C80300" w:rsidP="006958D4">
      <w:pPr>
        <w:numPr>
          <w:ilvl w:val="0"/>
          <w:numId w:val="2"/>
        </w:numPr>
        <w:spacing w:after="0"/>
        <w:rPr>
          <w:rFonts w:ascii="Times New Roman" w:hAnsi="Times New Roman" w:cs="Times New Roman"/>
          <w:sz w:val="23"/>
          <w:szCs w:val="23"/>
        </w:rPr>
      </w:pPr>
      <w:r w:rsidRPr="006958D4">
        <w:rPr>
          <w:rFonts w:ascii="Times New Roman" w:hAnsi="Times New Roman" w:cs="Times New Roman"/>
          <w:sz w:val="23"/>
          <w:szCs w:val="23"/>
        </w:rPr>
        <w:t>Performing dressing changes</w:t>
      </w:r>
    </w:p>
    <w:sectPr w:rsidR="006958D4" w:rsidRPr="006958D4" w:rsidSect="006C2678">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8C7"/>
    <w:multiLevelType w:val="hybridMultilevel"/>
    <w:tmpl w:val="7C06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46183"/>
    <w:multiLevelType w:val="hybridMultilevel"/>
    <w:tmpl w:val="7358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30161"/>
    <w:multiLevelType w:val="hybridMultilevel"/>
    <w:tmpl w:val="F76698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F23DF6"/>
    <w:multiLevelType w:val="hybridMultilevel"/>
    <w:tmpl w:val="6C82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50417">
    <w:abstractNumId w:val="1"/>
  </w:num>
  <w:num w:numId="2" w16cid:durableId="349141114">
    <w:abstractNumId w:val="2"/>
  </w:num>
  <w:num w:numId="3" w16cid:durableId="649864939">
    <w:abstractNumId w:val="3"/>
  </w:num>
  <w:num w:numId="4" w16cid:durableId="92210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78"/>
    <w:rsid w:val="000D38BC"/>
    <w:rsid w:val="00134517"/>
    <w:rsid w:val="001650E1"/>
    <w:rsid w:val="00180A80"/>
    <w:rsid w:val="001975BA"/>
    <w:rsid w:val="00312C5D"/>
    <w:rsid w:val="00331840"/>
    <w:rsid w:val="00345F7C"/>
    <w:rsid w:val="004C4DE1"/>
    <w:rsid w:val="0053638E"/>
    <w:rsid w:val="00622A10"/>
    <w:rsid w:val="00671068"/>
    <w:rsid w:val="006958D4"/>
    <w:rsid w:val="006B4ECB"/>
    <w:rsid w:val="006C2678"/>
    <w:rsid w:val="006C55C9"/>
    <w:rsid w:val="00795BA1"/>
    <w:rsid w:val="008D7D7B"/>
    <w:rsid w:val="0092583F"/>
    <w:rsid w:val="00A30EEC"/>
    <w:rsid w:val="00A46C9F"/>
    <w:rsid w:val="00A77631"/>
    <w:rsid w:val="00A87B2F"/>
    <w:rsid w:val="00C80300"/>
    <w:rsid w:val="00C90320"/>
    <w:rsid w:val="00CC226A"/>
    <w:rsid w:val="00CD1281"/>
    <w:rsid w:val="00E3505A"/>
    <w:rsid w:val="00EC4E0B"/>
    <w:rsid w:val="00F24E35"/>
    <w:rsid w:val="00F4455F"/>
    <w:rsid w:val="00FD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3BB4"/>
  <w15:chartTrackingRefBased/>
  <w15:docId w15:val="{52469363-829E-4E92-97FC-26665169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C2678"/>
  </w:style>
  <w:style w:type="character" w:styleId="Hyperlink">
    <w:name w:val="Hyperlink"/>
    <w:basedOn w:val="DefaultParagraphFont"/>
    <w:uiPriority w:val="99"/>
    <w:unhideWhenUsed/>
    <w:rsid w:val="008D7D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alasa@aama-nt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A. Balasa</dc:creator>
  <cp:keywords/>
  <dc:description/>
  <cp:lastModifiedBy>Donald A. Balasa</cp:lastModifiedBy>
  <cp:revision>33</cp:revision>
  <dcterms:created xsi:type="dcterms:W3CDTF">2022-11-30T13:47:00Z</dcterms:created>
  <dcterms:modified xsi:type="dcterms:W3CDTF">2022-12-01T14:39:00Z</dcterms:modified>
</cp:coreProperties>
</file>